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C" w:rsidRDefault="00B1331C" w:rsidP="00B13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4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УДК 634.75:631.544.72</w:t>
      </w:r>
    </w:p>
    <w:p w:rsidR="00B1331C" w:rsidRPr="00C04DD2" w:rsidRDefault="00B1331C" w:rsidP="00B13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31C" w:rsidRDefault="00B1331C" w:rsidP="00B13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ОЦІНКА ТА РОЗРОБКА </w:t>
      </w:r>
      <w:r w:rsidRPr="00666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ЕКОЛОГІЧНО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БЕЗПЕЧНИХ ТЕХНОЛОГІЙ</w:t>
      </w:r>
      <w:r w:rsidR="00B97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ВИРОЩУВАННЯ</w:t>
      </w:r>
      <w:r w:rsidRPr="00666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СУНИЦІ</w:t>
      </w:r>
    </w:p>
    <w:p w:rsidR="00B1331C" w:rsidRPr="0066650C" w:rsidRDefault="00B1331C" w:rsidP="00B13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31C" w:rsidRPr="002E5116" w:rsidRDefault="00B1331C" w:rsidP="00B13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А. В. БАЛАБАК, </w:t>
      </w:r>
      <w:r w:rsidRPr="001022B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кандидат сільськогосподарських наук</w:t>
      </w:r>
    </w:p>
    <w:p w:rsidR="00B1331C" w:rsidRDefault="00B1331C" w:rsidP="00B13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1022B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Уманський національний університет садівництва</w:t>
      </w:r>
    </w:p>
    <w:p w:rsidR="00B1331C" w:rsidRPr="001022BE" w:rsidRDefault="00B1331C" w:rsidP="00B133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</w:p>
    <w:p w:rsidR="00B1331C" w:rsidRPr="00434621" w:rsidRDefault="00B1331C" w:rsidP="00B1331C">
      <w:pPr>
        <w:spacing w:after="0" w:line="36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53103E">
        <w:rPr>
          <w:rFonts w:ascii="Times New Roman" w:hAnsi="Times New Roman"/>
          <w:i/>
          <w:spacing w:val="-4"/>
          <w:sz w:val="28"/>
          <w:szCs w:val="28"/>
          <w:lang w:val="uk-UA"/>
        </w:rPr>
        <w:t>Стаття присвячена дослідженню екологічно безпечних технологій вирощування суниці</w:t>
      </w: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434621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У роботі доведено, що висів польових культур у </w:t>
      </w:r>
      <w:r w:rsidRPr="00434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міжряддя суниці знижує чисельність бур'янів в 3-4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рази</w:t>
      </w:r>
      <w:r w:rsidRPr="00434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34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доведена</w:t>
      </w:r>
      <w:r w:rsidRPr="00434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ефективність використання польових культур як </w:t>
      </w:r>
      <w:proofErr w:type="spellStart"/>
      <w:r w:rsidRPr="00434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снігозатримувачів</w:t>
      </w:r>
      <w:proofErr w:type="spellEnd"/>
      <w:r w:rsidRPr="004346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 плантаціях суниці.</w:t>
      </w:r>
    </w:p>
    <w:p w:rsidR="00B1331C" w:rsidRPr="0053103E" w:rsidRDefault="00B1331C" w:rsidP="00B133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310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Ключові слова:</w:t>
      </w: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агроценози, суниця, ге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рбіциди, міжвидова конкуренція</w:t>
      </w: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популяція.</w:t>
      </w:r>
    </w:p>
    <w:p w:rsidR="00B1331C" w:rsidRPr="0066650C" w:rsidRDefault="00B1331C" w:rsidP="00B133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331C" w:rsidRPr="00D4281B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останні десятил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іття сільське господарство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орієнтоване на знищення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бур'янів на культурних посівах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механізмами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пестицидами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викликає деградацію ґрунтів і забруднення навколишнього сере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довища. Досить швидко еф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ективність хімічного методу стала падати через вироблення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бур’янів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стійкості до гербіцидів і переважання в агроценозах толерантних виді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бур'янів</w:t>
      </w:r>
      <w:r w:rsidRPr="00D42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31C" w:rsidRPr="00B97042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Загострення </w:t>
      </w:r>
      <w:proofErr w:type="spellStart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фітосанітарної</w:t>
      </w:r>
      <w:proofErr w:type="spellEnd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туації в умовах переважно хімічно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-техногенної системи землеробства значною мірою зумовлено дією самих гербіцидів,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створюють жорсткий фон природного відбору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стійкихшкідливих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видів. Причому утворення стійких до гербіцидів популяцій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бур’янів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досить швидко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Тому широке застосування гербіцидів, як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пестицидів, в рамках хімі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-техногенної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 землеробства спрямоване на боротьбу з наслідками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не з причинами погіршення </w:t>
      </w:r>
      <w:proofErr w:type="spellStart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 в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інтенсивних </w:t>
      </w:r>
      <w:proofErr w:type="spellStart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агроекосистемах</w:t>
      </w:r>
      <w:proofErr w:type="spellEnd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оскільки створює ідеальні умови для відбору нових генетичних варіантів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шкідливих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видів, що характеризуються більшою агресивністю і пристосованістю</w:t>
      </w:r>
      <w:r w:rsidRPr="003B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97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1331C" w:rsidRPr="00950BCF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Це повною мірою відноситься і до насаджень суниці. Незважаючи на те, що суниця досить пластична культура і її можна вирощувати в різноманітних ґрунтово-кліматичних умовах, досить високі врожаї можна отримати лише на високому агрофоні. Для цього систематично застосовують гербіциди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найбільш доступний спосіб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знищення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бур'янів і культивацію міжрядь</w:t>
      </w:r>
      <w:r w:rsidRPr="009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2, 4, 6</w:t>
      </w:r>
      <w:r w:rsidRPr="00950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Однак, численні механічні обробки призводять до погіршення фізичних властивостей ґрунту, а використання гербіцидів порушує екологічну рівновагу.</w:t>
      </w:r>
    </w:p>
    <w:p w:rsidR="00B1331C" w:rsidRPr="00B97042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униця є однією з найбільш цінних культур,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ягоди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дозволяють повною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 людини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більшістю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необхідними біологічно активними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речовинами.При використанні традиційної технології о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тримана продукція накопичує токсичні речовини і не може використовуватися в якості сировини для дитячого і дієтич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харчування</w:t>
      </w:r>
      <w:r w:rsidRPr="00B97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1, 3</w:t>
      </w:r>
      <w:r w:rsidRPr="00B97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1331C" w:rsidRPr="00950BCF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необхідні екологічно без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печні технології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цінно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дієтичної продукції. Боротьба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бур’янами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плантаціях суниці повинна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ґрунтуватися на альтернативних біологічних заходах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яких «опірність» насаджень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забезпечується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зовнішніми впливами, а внутрішніми властивостями та якостями </w:t>
      </w:r>
      <w:proofErr w:type="spellStart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гроекосистем</w:t>
      </w:r>
      <w:proofErr w:type="spellEnd"/>
      <w:r w:rsidRPr="0095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цих технологій є створення агроценозів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якізнижують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чисельність бур'янів.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н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еобхідно розробити шляхи впливу на агроценози таким чином, щоб створити в насадженнях суниці ситуацію,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заміну популяцій дикорослих видів культурними рослинами.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зв'язку з цим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нами була поставлена</w:t>
      </w:r>
      <w:r w:rsidRPr="00814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підібрати для посіву в міжряддях насаджень суниці такі польові культури, які 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пригнічували ріст та розвиток бур'янів і знижували їх чисельність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BA3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етодика досліджень.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ослідження з розробки біологічних, екологічно безпечних систем боротьби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бур’янами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плантаціях суниці провод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илисяв 2012-2014 роках</w:t>
      </w:r>
      <w:r w:rsidRPr="00B34D99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навчально-наукового виробничого відділу Уманського НУС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досліді вивчались наступні культури, що висіва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міжряддях суниці: овес, ячмінь, ріпак,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гірчиця, контроль – без посіву.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Овес і ячмінь висівали на ділянку в третій декаді липня, ріпак, гірчицю висівали у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другій декаді серпня. В якості об'єкта дослідження взято сорт суниці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Істочнік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вітчизняної селекції, </w:t>
      </w:r>
      <w:r w:rsidRPr="00B3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середнього терміну достигання ягід універсального призначення; сорт зимостійкий, чутливий до сірої гнилі ягід, рекомендований з 1989 р. в усіх зонах плодівництва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Досліджувані культури висівали в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міжряддя суниці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таким розрахунком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щоб їх насін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до кінця вегетації не встигло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визріти,а самі рослини залишалися в зеленому стані. Це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обхідно з ряду причин. По-перше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створенні змішаних посівів з рослин суниці та польових культур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запобігаємо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можливість поширення останніх на плантації в наступні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 Т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самим ми обмежуємо їх вплив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часі, запобігаючи їх подальшому розвит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По-друге, надземна частина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польових культур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використовуватися як матеріал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оберігання плантації від підмерзанн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 безсніжний період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зими. При перших морозах зелені стебла польових культур,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переламуються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основи, накривають плантацію, створюючи надійне укрит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96390">
        <w:rPr>
          <w:rFonts w:ascii="Times New Roman" w:hAnsi="Times New Roman" w:cs="Times New Roman"/>
          <w:b/>
          <w:sz w:val="28"/>
          <w:szCs w:val="28"/>
          <w:lang w:val="uk-UA"/>
        </w:rPr>
        <w:t>езул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ьтати досліджень</w:t>
      </w:r>
      <w:r w:rsidRPr="00B970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варіантах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підсівом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польових культур з моменту появ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сходів в міжряддях практ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ично повністю були відсутні бур’яни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контрольному варіанті знадобилося проведення двох-трьох додаткових обробок міжрядь.</w:t>
      </w:r>
    </w:p>
    <w:p w:rsidR="00B1331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Найбільше пригнічення бур'янів спостерігалася в тих вар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іантах, де був густий травостій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Високий травостій ячменю і ріпаку перешкоджав поширенню насіння бур'янів з сусідніх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і потрапляння їх в рядки і між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суниці. Кількість бур'янів у варіантах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підсівом культурних рослин була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3,7 рази менше, порівняно з контрольним варіантом. Значне зниження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бур’янів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 однорічних, спостерігалося і на наступний рік з весни і до дозрівання врожаю.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Природно, культурні посіви є конкурентами суниці в споживанні води і мінерального харчування. Це необхідно враховувати і вводити відповідні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внесенні добрив. З </w:t>
      </w:r>
      <w:proofErr w:type="spellStart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забезпеченням</w:t>
      </w:r>
      <w:proofErr w:type="spellEnd"/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дещо складніше. Далеко не завжди плантації суниці зрошуються. Проведені дослідження показали, що в період зростання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польових культур (серпень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вересень)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вологість ґрунту в шарі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см в середньому за 3 рок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була на 1,5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3,7% менше, порівняно з незасіяни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ділянками. Однак у весняний період, на наступний рік після посіву польових культур, кількіст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вологи в ґрунті була на 2,6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3,5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більше, ніж у контролі. Більш висока вологість ґрунту на захищених ділянках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зберігалась до червня. Р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ослинні рештки у весняний період перешкоджали випаровуванню вологи з ґрунту.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накопичення вологи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весняний період пояснюється сні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тримання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на плантації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максимальний сніговий покрив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2014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у варіа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нті без посіву був в межах 21,4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23,6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см, в той час як травостій культурних рослин забезпечив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акопичення снігу порядку 22,5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41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см.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Найбільше накопичення снігу відмічено у варіантах з використа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ячменю - 40,7 см і ріпаку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1,2см.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Міжвидова конкуренція в агроценозах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обмежується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тільки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споживанням вологи. Також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мала місце конкуренція за вільний простір. Це проявилося в зниженні ростової активності у суниці. Пригнічення рослин спостерігалось у варіантах з сівбою ріпаку і ячменю, травостій яких був найбільшим. Кількість листя і площа листово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поверхні суниці тут була менша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інших варіантах ці показники були на рівні з контролем.</w:t>
      </w:r>
    </w:p>
    <w:p w:rsidR="00B1331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31C" w:rsidRDefault="00B1331C" w:rsidP="00B133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Урожайність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суниці</w:t>
      </w:r>
      <w:r w:rsidRPr="006D5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залежно від впливу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культур, які висівались у міжряддя</w:t>
      </w:r>
      <w:r w:rsidRPr="006D55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т/га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18"/>
        <w:gridCol w:w="1417"/>
        <w:gridCol w:w="2774"/>
      </w:tblGrid>
      <w:tr w:rsidR="00B1331C" w:rsidRPr="00956472" w:rsidTr="00E300A5">
        <w:trPr>
          <w:trHeight w:val="409"/>
        </w:trPr>
        <w:tc>
          <w:tcPr>
            <w:tcW w:w="2802" w:type="dxa"/>
            <w:vMerge w:val="restart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</w:t>
            </w:r>
          </w:p>
        </w:tc>
        <w:tc>
          <w:tcPr>
            <w:tcW w:w="4252" w:type="dxa"/>
            <w:gridSpan w:val="3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 дослідження</w:t>
            </w:r>
          </w:p>
        </w:tc>
        <w:tc>
          <w:tcPr>
            <w:tcW w:w="2774" w:type="dxa"/>
            <w:vMerge w:val="restart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Середнє за 2012–2014</w:t>
            </w: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рр.</w:t>
            </w:r>
          </w:p>
        </w:tc>
      </w:tr>
      <w:tr w:rsidR="00B1331C" w:rsidRPr="00956472" w:rsidTr="00E300A5">
        <w:trPr>
          <w:trHeight w:val="375"/>
        </w:trPr>
        <w:tc>
          <w:tcPr>
            <w:tcW w:w="2802" w:type="dxa"/>
            <w:vMerge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2012</w:t>
            </w:r>
          </w:p>
        </w:tc>
        <w:tc>
          <w:tcPr>
            <w:tcW w:w="1418" w:type="dxa"/>
            <w:vAlign w:val="center"/>
          </w:tcPr>
          <w:p w:rsidR="00B1331C" w:rsidRPr="00956472" w:rsidRDefault="00B1331C" w:rsidP="00E30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</w:t>
            </w:r>
          </w:p>
        </w:tc>
        <w:tc>
          <w:tcPr>
            <w:tcW w:w="2774" w:type="dxa"/>
            <w:vMerge/>
            <w:vAlign w:val="center"/>
          </w:tcPr>
          <w:p w:rsidR="00B1331C" w:rsidRPr="00956472" w:rsidRDefault="00B1331C" w:rsidP="00E300A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331C" w:rsidRPr="00956472" w:rsidTr="00E300A5">
        <w:trPr>
          <w:trHeight w:val="373"/>
        </w:trPr>
        <w:tc>
          <w:tcPr>
            <w:tcW w:w="2802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посіву </w:t>
            </w: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(контроль)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8,7</w:t>
            </w:r>
          </w:p>
        </w:tc>
        <w:tc>
          <w:tcPr>
            <w:tcW w:w="1418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7,3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9,2</w:t>
            </w:r>
          </w:p>
        </w:tc>
        <w:tc>
          <w:tcPr>
            <w:tcW w:w="2774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8,4</w:t>
            </w:r>
          </w:p>
        </w:tc>
      </w:tr>
      <w:tr w:rsidR="00B1331C" w:rsidRPr="00956472" w:rsidTr="00E300A5">
        <w:trPr>
          <w:trHeight w:val="408"/>
        </w:trPr>
        <w:tc>
          <w:tcPr>
            <w:tcW w:w="2802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Овес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9,1</w:t>
            </w:r>
          </w:p>
        </w:tc>
        <w:tc>
          <w:tcPr>
            <w:tcW w:w="1418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6,2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9,3</w:t>
            </w:r>
          </w:p>
        </w:tc>
        <w:tc>
          <w:tcPr>
            <w:tcW w:w="2774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8,2</w:t>
            </w:r>
          </w:p>
        </w:tc>
      </w:tr>
      <w:tr w:rsidR="00B1331C" w:rsidRPr="00956472" w:rsidTr="00E300A5">
        <w:trPr>
          <w:trHeight w:val="416"/>
        </w:trPr>
        <w:tc>
          <w:tcPr>
            <w:tcW w:w="2802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Ячмінь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9,5</w:t>
            </w:r>
          </w:p>
        </w:tc>
        <w:tc>
          <w:tcPr>
            <w:tcW w:w="1418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7,5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9,7</w:t>
            </w:r>
          </w:p>
        </w:tc>
        <w:tc>
          <w:tcPr>
            <w:tcW w:w="2774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8,9</w:t>
            </w:r>
          </w:p>
        </w:tc>
      </w:tr>
      <w:tr w:rsidR="00B1331C" w:rsidRPr="00956472" w:rsidTr="00E300A5">
        <w:trPr>
          <w:trHeight w:val="162"/>
        </w:trPr>
        <w:tc>
          <w:tcPr>
            <w:tcW w:w="2802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Ріпак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8,3</w:t>
            </w:r>
          </w:p>
        </w:tc>
        <w:tc>
          <w:tcPr>
            <w:tcW w:w="1418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7,1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8,4</w:t>
            </w:r>
          </w:p>
        </w:tc>
        <w:tc>
          <w:tcPr>
            <w:tcW w:w="2774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7,9</w:t>
            </w:r>
          </w:p>
        </w:tc>
      </w:tr>
      <w:tr w:rsidR="00B1331C" w:rsidRPr="00956472" w:rsidTr="00E300A5">
        <w:trPr>
          <w:trHeight w:val="250"/>
        </w:trPr>
        <w:tc>
          <w:tcPr>
            <w:tcW w:w="2802" w:type="dxa"/>
            <w:vAlign w:val="center"/>
          </w:tcPr>
          <w:p w:rsidR="00B1331C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Гірчиця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</w:t>
            </w:r>
          </w:p>
        </w:tc>
        <w:tc>
          <w:tcPr>
            <w:tcW w:w="1418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6,7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2774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7,4</w:t>
            </w:r>
          </w:p>
        </w:tc>
      </w:tr>
      <w:tr w:rsidR="00B1331C" w:rsidRPr="00956472" w:rsidTr="00E300A5">
        <w:trPr>
          <w:trHeight w:val="399"/>
        </w:trPr>
        <w:tc>
          <w:tcPr>
            <w:tcW w:w="2802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4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НІР</w:t>
            </w:r>
            <w:r w:rsidRPr="0095647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uk-UA"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1,2</w:t>
            </w:r>
          </w:p>
        </w:tc>
        <w:tc>
          <w:tcPr>
            <w:tcW w:w="1418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1,1</w:t>
            </w:r>
          </w:p>
        </w:tc>
        <w:tc>
          <w:tcPr>
            <w:tcW w:w="1417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1,3</w:t>
            </w:r>
          </w:p>
        </w:tc>
        <w:tc>
          <w:tcPr>
            <w:tcW w:w="2774" w:type="dxa"/>
            <w:vAlign w:val="center"/>
          </w:tcPr>
          <w:p w:rsidR="00B1331C" w:rsidRPr="00956472" w:rsidRDefault="00B1331C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:rsidR="00B1331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31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Незважаючи на деяке зниження ростової активності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слин суниці, продуктивність її бу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 на 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контрольного варіанту (табл.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Середній врожай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 роки плодоношення на діля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польових культур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пригнічення бур’янів склав 7,4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>8,9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т/га, а на незахищен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ділянці8,4 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т/га.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59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використання культурних рослин у міжряддях суниці сприяє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створенню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агроценозів,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значно знижують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бур’янів, накопиченню снігу і збереження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суниці від підмерзання в зимовий період без відчутного впливу на продуктивність суниці.</w:t>
      </w:r>
    </w:p>
    <w:p w:rsidR="00B1331C" w:rsidRPr="0066650C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дає змогу повністю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відмовитися від використання гербіциді</w:t>
      </w:r>
      <w:r w:rsidRPr="00666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скоротивши в два-три рази кількість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міжрядних обробок.</w:t>
      </w:r>
    </w:p>
    <w:p w:rsidR="00B1331C" w:rsidRPr="0066650C" w:rsidRDefault="00B1331C" w:rsidP="00B133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331C" w:rsidRPr="00717C6B" w:rsidRDefault="00B1331C" w:rsidP="00B133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p w:rsidR="00B1331C" w:rsidRPr="00F447A3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Лысанюк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</w:t>
      </w:r>
      <w:proofErr w:type="spellStart"/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Оптимальныесрок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земляники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В.Г.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Лысанюк</w:t>
      </w:r>
      <w:proofErr w:type="spellEnd"/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виноградарство. – 1991. – № 12. – С. 16–18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31C" w:rsidRPr="00F447A3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С. 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Строки садіння, способи розміщення рослин і оцінка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сортів 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суниці в умовах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Західного Лісостепу України / Л.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 К. Костюк // Садівництво. – 2000. – № 50. – С. 219–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222.</w:t>
      </w:r>
    </w:p>
    <w:p w:rsidR="00B1331C" w:rsidRPr="00F447A3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ышленноевозделыв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аниеземляники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Трушечкин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Клягин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А.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Вазюляи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др.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1984. – № 2. – С. 21–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</w:p>
    <w:p w:rsidR="00B1331C" w:rsidRPr="00F447A3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А. 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лязбиральне удобрення суниці / О.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Новини садівництва. – 2006. – № 2. – С. 26–</w:t>
      </w:r>
      <w:r w:rsidRPr="00F44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</w:p>
    <w:p w:rsidR="00B1331C" w:rsidRPr="006268ED" w:rsidRDefault="00B1331C" w:rsidP="00B13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6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268ED">
        <w:rPr>
          <w:rFonts w:ascii="Times New Roman" w:hAnsi="Times New Roman" w:cs="Times New Roman"/>
          <w:sz w:val="28"/>
          <w:szCs w:val="28"/>
          <w:lang w:val="uk-UA"/>
        </w:rPr>
        <w:t>Жученко</w:t>
      </w:r>
      <w:proofErr w:type="spellEnd"/>
      <w:r w:rsidRPr="006268ED">
        <w:rPr>
          <w:rFonts w:ascii="Times New Roman" w:hAnsi="Times New Roman" w:cs="Times New Roman"/>
          <w:sz w:val="28"/>
          <w:szCs w:val="28"/>
          <w:lang w:val="uk-UA"/>
        </w:rPr>
        <w:t xml:space="preserve"> А.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Экологическая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культурныхрастений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</w:t>
      </w:r>
      <w:r w:rsidRPr="006268E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Сельскохозяйственнаябиология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1995.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№3.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С. 4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6268ED">
        <w:rPr>
          <w:rFonts w:ascii="Times New Roman" w:hAnsi="Times New Roman" w:cs="Times New Roman"/>
          <w:sz w:val="28"/>
          <w:szCs w:val="28"/>
          <w:lang w:val="uk-UA"/>
        </w:rPr>
        <w:t>31.</w:t>
      </w:r>
    </w:p>
    <w:p w:rsidR="00B1331C" w:rsidRPr="00717C6B" w:rsidRDefault="00B1331C" w:rsidP="00B13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68ED">
        <w:rPr>
          <w:rFonts w:ascii="Times New Roman" w:hAnsi="Times New Roman" w:cs="Times New Roman"/>
          <w:sz w:val="28"/>
          <w:szCs w:val="28"/>
          <w:lang w:val="uk-UA"/>
        </w:rPr>
        <w:t xml:space="preserve">. Осипов Ю.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Земляника: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возделивание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минимальн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затратами труда.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М: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1989.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6268ED">
        <w:rPr>
          <w:rFonts w:ascii="Times New Roman" w:hAnsi="Times New Roman" w:cs="Times New Roman"/>
          <w:sz w:val="28"/>
          <w:szCs w:val="28"/>
          <w:lang w:val="uk-UA"/>
        </w:rPr>
        <w:t>32 с.</w:t>
      </w:r>
    </w:p>
    <w:p w:rsidR="00B1331C" w:rsidRDefault="00B1331C" w:rsidP="00B1331C">
      <w:pPr>
        <w:spacing w:after="0" w:line="36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</w:pPr>
    </w:p>
    <w:p w:rsidR="00B1331C" w:rsidRPr="00BC06B3" w:rsidRDefault="00B1331C" w:rsidP="00B1331C">
      <w:pPr>
        <w:spacing w:after="0" w:line="36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А. В.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Балабак</w:t>
      </w:r>
      <w:proofErr w:type="spellEnd"/>
    </w:p>
    <w:p w:rsidR="00B1331C" w:rsidRPr="00B30F4A" w:rsidRDefault="00B1331C" w:rsidP="00B1331C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 w:rsidRPr="00B30F4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ОЦЕНКА И РАЗРАБОТКА ЭКОЛОГИЧЕСКИ БЕЗОПАСНЫХ ТЕХНОЛОГИЙ ВЫРАЩИВАНИЯ ЗЕМЛЯНИКИ</w:t>
      </w:r>
    </w:p>
    <w:p w:rsidR="00B1331C" w:rsidRPr="0053103E" w:rsidRDefault="00B1331C" w:rsidP="00B133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</w:pP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Статья посвящена исследованию экологически безопасных технологий выращивания земляники. В работе доказано, что посев полевых культур в </w:t>
      </w: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lastRenderedPageBreak/>
        <w:t>междурядья земляники снижает численность сорняков в 3-4 раза. Наибольшее угнетение сорняков наблюдалось в варианте с посевом ячменя.</w:t>
      </w:r>
    </w:p>
    <w:p w:rsidR="00B1331C" w:rsidRPr="0053103E" w:rsidRDefault="00B1331C" w:rsidP="00B133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На основании проведенных исследований доказана эффективность использования полевых культур как </w:t>
      </w:r>
      <w:proofErr w:type="spellStart"/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снегозадержателей</w:t>
      </w:r>
      <w:proofErr w:type="spellEnd"/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 на плантациях земляники. Среди исследуемых культур наиболее пригодным для этой цели оказался ячмень, который можно высевать в максимально возможные ранние сроки после сбора урожая. Накопление снега на участках земляники с использованием полевых культур обеспечивает сохранность растений в зимний период на 98-100%.</w:t>
      </w:r>
    </w:p>
    <w:p w:rsidR="00B1331C" w:rsidRPr="0053103E" w:rsidRDefault="00B1331C" w:rsidP="00B133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В работе научно обосновано, что совместное выращивание растений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земляники и полевых культур в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ф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  <w:t>и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тоценоз</w:t>
      </w:r>
      <w:proofErr w:type="spellEnd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  <w:lang w:val="uk-UA"/>
        </w:rPr>
        <w:t>е</w:t>
      </w: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 существенно не влияет на развитие земляники. Ростовые процессы растений земляники зависели от условий перезимовки.</w:t>
      </w:r>
    </w:p>
    <w:p w:rsidR="00B1331C" w:rsidRPr="0053103E" w:rsidRDefault="00B1331C" w:rsidP="00B133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На основе проведенных исследований доказано, что внедрение в производство приемов защиты земляники от промерзания в зимний период, а также биологического подавления сорняков, с помощью высева полевых культур в междурядьях, позволяет повысить эффективность производства ягод земляники.</w:t>
      </w:r>
    </w:p>
    <w:p w:rsidR="00B1331C" w:rsidRPr="0053103E" w:rsidRDefault="00B1331C" w:rsidP="00B13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3103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</w:rPr>
        <w:t xml:space="preserve">Ключевые </w:t>
      </w:r>
      <w:proofErr w:type="spellStart"/>
      <w:r w:rsidRPr="0053103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DFDFD"/>
        </w:rPr>
        <w:t>слова:</w:t>
      </w: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агроценозы</w:t>
      </w:r>
      <w:proofErr w:type="spellEnd"/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, з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емляника, гербициды, </w:t>
      </w:r>
      <w:proofErr w:type="spellStart"/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межвидовая</w:t>
      </w:r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конкуренция</w:t>
      </w:r>
      <w:proofErr w:type="spellEnd"/>
      <w:r w:rsidRPr="0053103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>, популяция.</w:t>
      </w:r>
    </w:p>
    <w:p w:rsidR="00B1331C" w:rsidRPr="00CF01F9" w:rsidRDefault="00B1331C" w:rsidP="00B133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331C" w:rsidRPr="00BC06B3" w:rsidRDefault="00B1331C" w:rsidP="00B133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A.V.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Balabak</w:t>
      </w:r>
      <w:proofErr w:type="spellEnd"/>
    </w:p>
    <w:p w:rsidR="00B1331C" w:rsidRPr="00B30F4A" w:rsidRDefault="00B1331C" w:rsidP="00B1331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30F4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ESTIMATION AND DEVELOPMENT OF ENVIRONMENTALLY FRIENDLY TECHNOLOGIES OFSTRAWBERRIES GROWING</w:t>
      </w:r>
    </w:p>
    <w:p w:rsidR="00B1331C" w:rsidRPr="0053103E" w:rsidRDefault="00B1331C" w:rsidP="00B13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article covers researches of environmentally friendly technologies ofstrawberries growing. It is proved in the work that the sowing of field crops in row-</w:t>
      </w:r>
      <w:proofErr w:type="spellStart"/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spacings</w:t>
      </w:r>
      <w:proofErr w:type="spellEnd"/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the strawberries takes a third or a quarter of the number of weeds. The maximum suppression of weeds was observed in the variant with sowing ofbarley.</w:t>
      </w:r>
    </w:p>
    <w:p w:rsidR="00B1331C" w:rsidRPr="0053103E" w:rsidRDefault="00B1331C" w:rsidP="00B13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Field crops efficiency as snow shields on the strawberriesplantations is established on the ground of the investigation carried out. The barley was founded </w:t>
      </w: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the most suitable to this effect since it can be sown the earliest dates after harvesting. The snow accumulation on the strawberriesplantations with the application of the field crops assures</w:t>
      </w: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98-100%</w:t>
      </w: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safety of plants in winter.</w:t>
      </w:r>
    </w:p>
    <w:p w:rsidR="00B1331C" w:rsidRPr="0053103E" w:rsidRDefault="00B1331C" w:rsidP="00B13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It is scientifically grounded in the work that the combined growing of strawberries and field crops in the same </w:t>
      </w:r>
      <w:proofErr w:type="spellStart"/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phytocenosis</w:t>
      </w:r>
      <w:proofErr w:type="spellEnd"/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does not affect considerably on the strawberries development. The growth processes depended in a large measure on the wintering conditions.</w:t>
      </w:r>
    </w:p>
    <w:p w:rsidR="00B1331C" w:rsidRPr="0053103E" w:rsidRDefault="00B1331C" w:rsidP="00B13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conducted researches prove that the methods of winter protection as well as biological suppression of weeds being applied in the farm production help to increase efficiency of strawberry production.</w:t>
      </w:r>
    </w:p>
    <w:p w:rsidR="00B1331C" w:rsidRPr="0053103E" w:rsidRDefault="00B1331C" w:rsidP="00B13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3103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Key </w:t>
      </w:r>
      <w:proofErr w:type="spellStart"/>
      <w:r w:rsidRPr="0053103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words:</w:t>
      </w:r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agrocenoses</w:t>
      </w:r>
      <w:proofErr w:type="spellEnd"/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strawberries, herbicides, </w:t>
      </w:r>
      <w:proofErr w:type="spellStart"/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interspecific</w:t>
      </w:r>
      <w:proofErr w:type="spellEnd"/>
      <w:r w:rsidRPr="005310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competition, population.</w:t>
      </w:r>
    </w:p>
    <w:p w:rsidR="00B1331C" w:rsidRPr="001E1727" w:rsidRDefault="00B1331C" w:rsidP="00B1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4ABA" w:rsidRPr="00B1331C" w:rsidRDefault="00514ABA">
      <w:pPr>
        <w:rPr>
          <w:lang w:val="uk-UA"/>
        </w:rPr>
      </w:pPr>
      <w:bookmarkStart w:id="0" w:name="_GoBack"/>
      <w:bookmarkEnd w:id="0"/>
    </w:p>
    <w:sectPr w:rsidR="00514ABA" w:rsidRPr="00B1331C" w:rsidSect="00CC73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B54F6"/>
    <w:rsid w:val="00034088"/>
    <w:rsid w:val="000B54F6"/>
    <w:rsid w:val="00514ABA"/>
    <w:rsid w:val="00B1331C"/>
    <w:rsid w:val="00B9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9693</Characters>
  <Application>Microsoft Office Word</Application>
  <DocSecurity>0</DocSecurity>
  <Lines>80</Lines>
  <Paragraphs>22</Paragraphs>
  <ScaleCrop>false</ScaleCrop>
  <Company>diakov.net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3</cp:revision>
  <dcterms:created xsi:type="dcterms:W3CDTF">2016-04-25T07:35:00Z</dcterms:created>
  <dcterms:modified xsi:type="dcterms:W3CDTF">2016-04-27T17:45:00Z</dcterms:modified>
</cp:coreProperties>
</file>